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D9" w:rsidRDefault="00197603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9760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5400040" cy="14187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03" w:rsidRDefault="00197603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603" w:rsidRDefault="00197603" w:rsidP="00197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603" w:rsidRDefault="00197603" w:rsidP="00197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PREMIO DE INVESTIGACIÓN SOBRE LA INFANCIA Y LA ADOLESCENCIA</w:t>
      </w:r>
    </w:p>
    <w:p w:rsidR="00197603" w:rsidRDefault="00197603" w:rsidP="0019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03" w:rsidRDefault="00197603" w:rsidP="00197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 el fin de promover, destacar y divulgar trabajos de investigación realizados desde el ámbito universitario, el Aula de Infancia y Adolescencia de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Universitat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Politècnica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València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convoca el I Premio de Investigación sobre la Infancia y la Adolescencia</w:t>
      </w:r>
    </w:p>
    <w:p w:rsidR="00197603" w:rsidRDefault="00197603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603" w:rsidRDefault="00197603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BASES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OBJETO.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convocatoria anual del Premio de Investigación sobre la Infancia y la Adolescencia tiene por objeto promover, destacar y divulgar aquellos trabajos de investigación realizados por Diplomados, Licenciados, Graduados, o Doctores, relacionados con la temática del premio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PARTICIPANTES.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Podrán participar las personas físicas de cualquier nacionalidad, de forma individual o colectiva, ya sean Diplomados, Licenciados o Graduados, con o sin el título de Doctor.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PRESENTACIÓN DE TRABAJOS.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33333"/>
          <w:sz w:val="19"/>
          <w:szCs w:val="19"/>
        </w:rPr>
      </w:pPr>
    </w:p>
    <w:p w:rsidR="00152FD9" w:rsidRPr="00152FD9" w:rsidRDefault="00152FD9" w:rsidP="00152F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FD9">
        <w:rPr>
          <w:rFonts w:ascii="Times New Roman" w:hAnsi="Times New Roman" w:cs="Times New Roman"/>
          <w:color w:val="000000"/>
          <w:sz w:val="28"/>
          <w:szCs w:val="28"/>
        </w:rPr>
        <w:t>Los trabajos consistirán en una obra monográfica sobre la materia objeto del Premio.</w:t>
      </w:r>
    </w:p>
    <w:p w:rsidR="00152FD9" w:rsidRDefault="00152FD9" w:rsidP="00152F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FD9">
        <w:rPr>
          <w:rFonts w:ascii="Times New Roman" w:hAnsi="Times New Roman" w:cs="Times New Roman"/>
          <w:color w:val="000000"/>
          <w:sz w:val="28"/>
          <w:szCs w:val="28"/>
        </w:rPr>
        <w:t>Los trabajos podrán estar escritos en cualquiera de las lenguas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cooficiales del Estado español. En el caso de que la lengua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elegida no sea el castellano, deberá acompañarse una copia 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lengua castellana.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FD9" w:rsidRDefault="00152FD9" w:rsidP="00152F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FD9">
        <w:rPr>
          <w:rFonts w:ascii="Times New Roman" w:hAnsi="Times New Roman" w:cs="Times New Roman"/>
          <w:color w:val="000000"/>
          <w:sz w:val="28"/>
          <w:szCs w:val="28"/>
        </w:rPr>
        <w:t>Los trabajos deberán ser originales e inéditos.</w:t>
      </w:r>
    </w:p>
    <w:p w:rsidR="00152FD9" w:rsidRDefault="00152FD9" w:rsidP="00152F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FD9">
        <w:rPr>
          <w:rFonts w:ascii="Times New Roman" w:hAnsi="Times New Roman" w:cs="Times New Roman"/>
          <w:color w:val="000000"/>
          <w:sz w:val="28"/>
          <w:szCs w:val="28"/>
        </w:rPr>
        <w:lastRenderedPageBreak/>
        <w:t>Los trabajos se presentarán en papel por duplicado y en CD,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sin firma u otro dato que identifique al autor o a los autores,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acompañados de un breve resumen de su contenido también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por duplicado.</w:t>
      </w:r>
    </w:p>
    <w:p w:rsidR="00152FD9" w:rsidRDefault="00152FD9" w:rsidP="00152F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FD9">
        <w:rPr>
          <w:rFonts w:ascii="Times New Roman" w:hAnsi="Times New Roman" w:cs="Times New Roman"/>
          <w:color w:val="000000"/>
          <w:sz w:val="28"/>
          <w:szCs w:val="28"/>
        </w:rPr>
        <w:t>Los trabajos, con interlineado sencillo y en formato letra Arial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medida 12, tendrán una extensión mínima de 150.000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caracteres y un máximo de 200.000 caracteres.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FD9" w:rsidRDefault="00152FD9" w:rsidP="00152F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FD9">
        <w:rPr>
          <w:rFonts w:ascii="Times New Roman" w:hAnsi="Times New Roman" w:cs="Times New Roman"/>
          <w:color w:val="000000"/>
          <w:sz w:val="28"/>
          <w:szCs w:val="28"/>
        </w:rPr>
        <w:t>Junto con el trabajo y resumen en sobre lacrado, identificado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únicamente por el título de la obra, se presentará la solicitud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firmada de participación el concurso, cuyo modelo se publica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en la web del Aula de Infancia y Adolescencia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Pr="00BB2050">
          <w:rPr>
            <w:rStyle w:val="Hipervnculo"/>
            <w:rFonts w:ascii="Times New Roman" w:hAnsi="Times New Roman" w:cs="Times New Roman"/>
            <w:sz w:val="28"/>
            <w:szCs w:val="28"/>
          </w:rPr>
          <w:t>www.aulainfanciaadolescencia.es</w:t>
        </w:r>
      </w:hyperlink>
      <w:r w:rsidRPr="00152FD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52FD9" w:rsidRDefault="00152FD9" w:rsidP="00152F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FD9">
        <w:rPr>
          <w:rFonts w:ascii="Times New Roman" w:hAnsi="Times New Roman" w:cs="Times New Roman"/>
          <w:color w:val="000000"/>
          <w:sz w:val="28"/>
          <w:szCs w:val="28"/>
        </w:rPr>
        <w:t>La solicitud firmada debidamente cumplimentada y el sobre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lacrado con la obra y resumen, ambos por duplicado, podrán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 xml:space="preserve">presentarse en el Registro General de la </w:t>
      </w:r>
      <w:proofErr w:type="spellStart"/>
      <w:r w:rsidRPr="00152FD9">
        <w:rPr>
          <w:rFonts w:ascii="Times New Roman" w:hAnsi="Times New Roman" w:cs="Times New Roman"/>
          <w:color w:val="000000"/>
          <w:sz w:val="28"/>
          <w:szCs w:val="28"/>
        </w:rPr>
        <w:t>Universitat</w:t>
      </w:r>
      <w:proofErr w:type="spellEnd"/>
      <w:r w:rsidRPr="0015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FD9">
        <w:rPr>
          <w:rFonts w:ascii="Times New Roman" w:hAnsi="Times New Roman" w:cs="Times New Roman"/>
          <w:color w:val="000000"/>
          <w:sz w:val="28"/>
          <w:szCs w:val="28"/>
        </w:rPr>
        <w:t>Politècnica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Pr="00152FD9">
        <w:rPr>
          <w:rFonts w:ascii="Times New Roman" w:hAnsi="Times New Roman" w:cs="Times New Roman"/>
          <w:color w:val="000000"/>
          <w:sz w:val="28"/>
          <w:szCs w:val="28"/>
        </w:rPr>
        <w:t>València</w:t>
      </w:r>
      <w:proofErr w:type="spellEnd"/>
      <w:r w:rsidRPr="00152FD9">
        <w:rPr>
          <w:rFonts w:ascii="Times New Roman" w:hAnsi="Times New Roman" w:cs="Times New Roman"/>
          <w:color w:val="000000"/>
          <w:sz w:val="28"/>
          <w:szCs w:val="28"/>
        </w:rPr>
        <w:t>, o por cualquiera de los medios establecidos en 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FD9">
        <w:rPr>
          <w:rFonts w:ascii="Times New Roman" w:hAnsi="Times New Roman" w:cs="Times New Roman"/>
          <w:color w:val="000000"/>
          <w:sz w:val="28"/>
          <w:szCs w:val="28"/>
        </w:rPr>
        <w:t>art. 38 de la Ley 30/92.</w:t>
      </w:r>
    </w:p>
    <w:p w:rsidR="00152FD9" w:rsidRPr="00152FD9" w:rsidRDefault="00152FD9" w:rsidP="00152FD9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PLAZO.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 plazo de presentación de los t</w:t>
      </w:r>
      <w:r w:rsidR="00793043">
        <w:rPr>
          <w:rFonts w:ascii="Times New Roman" w:hAnsi="Times New Roman" w:cs="Times New Roman"/>
          <w:color w:val="000000"/>
          <w:sz w:val="28"/>
          <w:szCs w:val="28"/>
        </w:rPr>
        <w:t>rabajos comenzará el 15</w:t>
      </w:r>
      <w:r w:rsidR="009A1F37">
        <w:rPr>
          <w:rFonts w:ascii="Times New Roman" w:hAnsi="Times New Roman" w:cs="Times New Roman"/>
          <w:color w:val="000000"/>
          <w:sz w:val="28"/>
          <w:szCs w:val="28"/>
        </w:rPr>
        <w:t xml:space="preserve"> de mayo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</w:p>
    <w:p w:rsidR="00152FD9" w:rsidRDefault="009A1F37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93FE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y finalizará el 20 de octu</w:t>
      </w:r>
      <w:r w:rsidR="00293FEE">
        <w:rPr>
          <w:rFonts w:ascii="Times New Roman" w:hAnsi="Times New Roman" w:cs="Times New Roman"/>
          <w:color w:val="000000"/>
          <w:sz w:val="28"/>
          <w:szCs w:val="28"/>
        </w:rPr>
        <w:t>bre de 2015</w:t>
      </w:r>
      <w:r w:rsidR="00152FD9">
        <w:rPr>
          <w:rFonts w:ascii="Times New Roman" w:hAnsi="Times New Roman" w:cs="Times New Roman"/>
          <w:color w:val="000000"/>
          <w:sz w:val="28"/>
          <w:szCs w:val="28"/>
        </w:rPr>
        <w:t xml:space="preserve"> a las 12.00 horas.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JURADO.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 jurado estará compuesto por los siguientes miembros: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9A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Presidenta: la Vicerrectora de Acc</w:t>
      </w:r>
      <w:r w:rsidR="009A1F37">
        <w:rPr>
          <w:rFonts w:ascii="Times New Roman" w:hAnsi="Times New Roman" w:cs="Times New Roman"/>
          <w:color w:val="000000"/>
          <w:sz w:val="28"/>
          <w:szCs w:val="28"/>
        </w:rPr>
        <w:t xml:space="preserve">ión Social de la </w:t>
      </w:r>
      <w:proofErr w:type="spellStart"/>
      <w:r w:rsidR="009A1F37">
        <w:rPr>
          <w:rFonts w:ascii="Times New Roman" w:hAnsi="Times New Roman" w:cs="Times New Roman"/>
          <w:color w:val="000000"/>
          <w:sz w:val="28"/>
          <w:szCs w:val="28"/>
        </w:rPr>
        <w:t>Universitat</w:t>
      </w:r>
      <w:proofErr w:type="spellEnd"/>
      <w:r w:rsidR="009A1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Politècnica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València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Vocales: Cuatro profesores universitarios o investigadores de reconocido prestigio en materia de infancia y adolescencia, de diversas ramas del conocimiento. 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Secretaria: Subdirectora del Aula de Infancia y Adolescencia de la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Universitat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Poliècnica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València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decisión del jurado se tomará por mayoría simple y será inapelable.</w:t>
      </w:r>
    </w:p>
    <w:p w:rsidR="00197603" w:rsidRDefault="00197603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03" w:rsidRDefault="00197603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valorará que los trabajos de investigación tengan un enfoque interdisciplinar, así como su originalidad, creatividad y rigor académico.</w:t>
      </w:r>
    </w:p>
    <w:p w:rsidR="00197603" w:rsidRDefault="00197603" w:rsidP="00197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97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Por el hecho de concursar, los participantes renuncian a cualquier impugnación de las decisiones del jurado o a cualquier acción en contra de estas bases.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La/s persona/as física/s autora/as del trabajo sólo será/n identificada/s una vez el jurado haya fallado el premio.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 premio podrá ser declarado desierto según el criterio del jurado.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PREMIO.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El trabajo seleccionado por el jurado se publicará, sin finalidad lucrativa alguna, por la editorial de </w:t>
      </w:r>
      <w:r w:rsidR="009A1F37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Universitat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Politècnica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València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obra</w:t>
      </w:r>
      <w:r w:rsidR="009A1F37">
        <w:rPr>
          <w:rFonts w:ascii="Times New Roman" w:hAnsi="Times New Roman" w:cs="Times New Roman"/>
          <w:color w:val="000000"/>
          <w:sz w:val="28"/>
          <w:szCs w:val="28"/>
        </w:rPr>
        <w:t xml:space="preserve"> se publicará tanto en edición i</w:t>
      </w:r>
      <w:r>
        <w:rPr>
          <w:rFonts w:ascii="Times New Roman" w:hAnsi="Times New Roman" w:cs="Times New Roman"/>
          <w:color w:val="000000"/>
          <w:sz w:val="28"/>
          <w:szCs w:val="28"/>
        </w:rPr>
        <w:t>mpresa, con una tirada de 300 ejemplares, como en edición digital en abierto.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El/la autor/a o los autores/as recibirán un total de cincuenta ejemplares de la edición impresa del libro. El resto de ejemplares serán propiedad del Aula de Infancia y Adolescencia, que los distribuirá gratuitamente entre profesionales e instituciones como bibliotecas o colegios profesionales.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El Aula de Infancia y Adolescencia únicamente podrá, en su caso, recibir donativos simbólicos por los ejemplares distribuidos. Dicha cantidad se destinará a un fin social a determinar por la Comisión de seguimiento del Aula de Infancia y Adolescencia de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Universitat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Politècnica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València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RESOLUCIÓN.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152FD9" w:rsidRDefault="00152FD9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 resolución del jurado se publicará en la web del Aula de Infancia y Adolescencia de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Universitat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Politècnica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</w:t>
      </w:r>
      <w:r w:rsidR="00793043">
        <w:rPr>
          <w:rFonts w:ascii="Times New Roman" w:hAnsi="Times New Roman" w:cs="Times New Roman"/>
          <w:color w:val="000000"/>
          <w:sz w:val="28"/>
          <w:szCs w:val="28"/>
        </w:rPr>
        <w:t>ència</w:t>
      </w:r>
      <w:proofErr w:type="spellEnd"/>
      <w:r w:rsidR="00793043">
        <w:rPr>
          <w:rFonts w:ascii="Times New Roman" w:hAnsi="Times New Roman" w:cs="Times New Roman"/>
          <w:color w:val="000000"/>
          <w:sz w:val="28"/>
          <w:szCs w:val="28"/>
        </w:rPr>
        <w:t xml:space="preserve"> el 20 de noviembre de 2015</w:t>
      </w:r>
      <w:r>
        <w:rPr>
          <w:rFonts w:ascii="Times New Roman" w:hAnsi="Times New Roman" w:cs="Times New Roman"/>
          <w:color w:val="000000"/>
          <w:sz w:val="28"/>
          <w:szCs w:val="28"/>
        </w:rPr>
        <w:t>. La misma se comunicará también por correo electrónico a todos los/as autores/as.</w:t>
      </w:r>
    </w:p>
    <w:sectPr w:rsidR="00145DC7" w:rsidRPr="00152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9"/>
    <w:rsid w:val="00145DC7"/>
    <w:rsid w:val="00152FD9"/>
    <w:rsid w:val="00197603"/>
    <w:rsid w:val="00293FEE"/>
    <w:rsid w:val="003E38F5"/>
    <w:rsid w:val="00793043"/>
    <w:rsid w:val="009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lainfanciaadolesc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DCADHA</cp:lastModifiedBy>
  <cp:revision>2</cp:revision>
  <dcterms:created xsi:type="dcterms:W3CDTF">2015-06-16T21:11:00Z</dcterms:created>
  <dcterms:modified xsi:type="dcterms:W3CDTF">2015-06-16T21:11:00Z</dcterms:modified>
</cp:coreProperties>
</file>